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02D3" w:rsidRDefault="002A02D3" w:rsidP="00930CA1">
      <w:pPr>
        <w:spacing w:after="0" w:line="360" w:lineRule="auto"/>
        <w:ind w:firstLine="709"/>
        <w:jc w:val="center"/>
        <w:outlineLvl w:val="1"/>
        <w:rPr>
          <w:rFonts w:ascii="Times New Roman" w:eastAsia="Times New Roman" w:hAnsi="Times New Roman" w:cs="Times New Roman"/>
          <w:b/>
        </w:rPr>
      </w:pPr>
      <w:bookmarkStart w:id="0" w:name="_GoBack"/>
      <w:bookmarkEnd w:id="0"/>
    </w:p>
    <w:p w:rsidR="002A02D3" w:rsidRDefault="002A02D3" w:rsidP="002A02D3">
      <w:pPr>
        <w:spacing w:after="0" w:line="360" w:lineRule="auto"/>
        <w:ind w:firstLine="709"/>
        <w:outlineLvl w:val="1"/>
        <w:rPr>
          <w:rFonts w:ascii="Times New Roman" w:eastAsia="Times New Roman" w:hAnsi="Times New Roman" w:cs="Times New Roman"/>
          <w:b/>
        </w:rPr>
      </w:pPr>
      <w:r w:rsidRPr="002A02D3">
        <w:rPr>
          <w:rFonts w:ascii="Times New Roman" w:eastAsia="Times New Roman" w:hAnsi="Times New Roman" w:cs="Times New Roman"/>
          <w:b/>
          <w:noProof/>
        </w:rPr>
        <w:drawing>
          <wp:anchor distT="0" distB="0" distL="114300" distR="114300" simplePos="0" relativeHeight="251659264" behindDoc="0" locked="0" layoutInCell="1" allowOverlap="1">
            <wp:simplePos x="0" y="0"/>
            <wp:positionH relativeFrom="column">
              <wp:posOffset>90805</wp:posOffset>
            </wp:positionH>
            <wp:positionV relativeFrom="paragraph">
              <wp:posOffset>153035</wp:posOffset>
            </wp:positionV>
            <wp:extent cx="2019300" cy="1352550"/>
            <wp:effectExtent l="19050" t="0" r="0" b="0"/>
            <wp:wrapSquare wrapText="bothSides"/>
            <wp:docPr id="2" name="Рисунок 3" descr="Опис : D:\Сашко Гриб\Логотипи, герби, банери\БПД\BP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Опис : D:\Сашко Гриб\Логотипи, герби, банери\БПД\BPD.jpg"/>
                    <pic:cNvPicPr>
                      <a:picLocks noChangeAspect="1" noChangeArrowheads="1"/>
                    </pic:cNvPicPr>
                  </pic:nvPicPr>
                  <pic:blipFill>
                    <a:blip r:embed="rId6"/>
                    <a:srcRect l="7095" t="10583" r="7095" b="12144"/>
                    <a:stretch>
                      <a:fillRect/>
                    </a:stretch>
                  </pic:blipFill>
                  <pic:spPr bwMode="auto">
                    <a:xfrm>
                      <a:off x="0" y="0"/>
                      <a:ext cx="2019300" cy="1352550"/>
                    </a:xfrm>
                    <a:prstGeom prst="rect">
                      <a:avLst/>
                    </a:prstGeom>
                    <a:noFill/>
                    <a:ln w="9525">
                      <a:noFill/>
                      <a:miter lim="800000"/>
                      <a:headEnd/>
                      <a:tailEnd/>
                    </a:ln>
                  </pic:spPr>
                </pic:pic>
              </a:graphicData>
            </a:graphic>
          </wp:anchor>
        </w:drawing>
      </w:r>
    </w:p>
    <w:p w:rsidR="002A02D3" w:rsidRDefault="002A02D3" w:rsidP="00930CA1">
      <w:pPr>
        <w:spacing w:after="0" w:line="360" w:lineRule="auto"/>
        <w:ind w:firstLine="709"/>
        <w:jc w:val="center"/>
        <w:outlineLvl w:val="1"/>
        <w:rPr>
          <w:rFonts w:ascii="Times New Roman" w:eastAsia="Times New Roman" w:hAnsi="Times New Roman" w:cs="Times New Roman"/>
          <w:b/>
        </w:rPr>
      </w:pPr>
    </w:p>
    <w:p w:rsidR="002A02D3" w:rsidRDefault="002A02D3" w:rsidP="00930CA1">
      <w:pPr>
        <w:spacing w:after="0" w:line="360" w:lineRule="auto"/>
        <w:ind w:firstLine="709"/>
        <w:jc w:val="center"/>
        <w:outlineLvl w:val="1"/>
        <w:rPr>
          <w:rFonts w:ascii="Times New Roman" w:eastAsia="Times New Roman" w:hAnsi="Times New Roman" w:cs="Times New Roman"/>
          <w:b/>
        </w:rPr>
      </w:pPr>
      <w:r>
        <w:rPr>
          <w:rFonts w:ascii="Times New Roman" w:eastAsia="Times New Roman" w:hAnsi="Times New Roman" w:cs="Times New Roman"/>
          <w:b/>
        </w:rPr>
        <w:t xml:space="preserve">      </w:t>
      </w:r>
      <w:r w:rsidR="00930CA1" w:rsidRPr="00930CA1">
        <w:rPr>
          <w:rFonts w:ascii="Times New Roman" w:eastAsia="Times New Roman" w:hAnsi="Times New Roman" w:cs="Times New Roman"/>
          <w:b/>
        </w:rPr>
        <w:t>Порядок визнання особи такою, що втратила</w:t>
      </w:r>
    </w:p>
    <w:p w:rsidR="00930CA1" w:rsidRPr="00930CA1" w:rsidRDefault="00930CA1" w:rsidP="00930CA1">
      <w:pPr>
        <w:spacing w:after="0" w:line="360" w:lineRule="auto"/>
        <w:ind w:firstLine="709"/>
        <w:jc w:val="center"/>
        <w:outlineLvl w:val="1"/>
        <w:rPr>
          <w:rFonts w:ascii="Times New Roman" w:eastAsia="Times New Roman" w:hAnsi="Times New Roman" w:cs="Times New Roman"/>
          <w:b/>
        </w:rPr>
      </w:pPr>
      <w:r w:rsidRPr="00930CA1">
        <w:rPr>
          <w:rFonts w:ascii="Times New Roman" w:eastAsia="Times New Roman" w:hAnsi="Times New Roman" w:cs="Times New Roman"/>
          <w:b/>
        </w:rPr>
        <w:t xml:space="preserve"> право користування жилим приміщенням</w:t>
      </w:r>
    </w:p>
    <w:p w:rsidR="00930CA1" w:rsidRPr="00930CA1" w:rsidRDefault="00930CA1" w:rsidP="00930CA1">
      <w:pPr>
        <w:spacing w:after="0" w:line="360" w:lineRule="auto"/>
        <w:ind w:firstLine="709"/>
        <w:rPr>
          <w:rFonts w:ascii="Times New Roman" w:eastAsia="Times New Roman" w:hAnsi="Times New Roman" w:cs="Times New Roman"/>
          <w:i/>
          <w:vanish/>
        </w:rPr>
      </w:pPr>
      <w:r w:rsidRPr="00930CA1">
        <w:rPr>
          <w:rFonts w:ascii="Times New Roman" w:eastAsia="Times New Roman" w:hAnsi="Times New Roman" w:cs="Times New Roman"/>
          <w:i/>
          <w:vanish/>
        </w:rPr>
        <w:t>Четвер, 24 січня 2019, 15:56</w:t>
      </w:r>
    </w:p>
    <w:p w:rsidR="00930CA1" w:rsidRPr="00930CA1" w:rsidRDefault="00930CA1" w:rsidP="00930CA1">
      <w:pPr>
        <w:spacing w:after="0" w:line="360" w:lineRule="auto"/>
        <w:ind w:firstLine="709"/>
        <w:rPr>
          <w:rFonts w:ascii="Times New Roman" w:eastAsia="Times New Roman" w:hAnsi="Times New Roman" w:cs="Times New Roman"/>
          <w:i/>
        </w:rPr>
      </w:pPr>
      <w:r w:rsidRPr="00930CA1">
        <w:rPr>
          <w:rFonts w:ascii="Times New Roman" w:eastAsia="Times New Roman" w:hAnsi="Times New Roman" w:cs="Times New Roman"/>
          <w:bCs/>
          <w:i/>
          <w:iCs/>
        </w:rPr>
        <w:t xml:space="preserve">Актуальним питанням сьогодення є зняття з реєстрації </w:t>
      </w:r>
      <w:r w:rsidR="00807AFE">
        <w:rPr>
          <w:rFonts w:ascii="Times New Roman" w:eastAsia="Times New Roman" w:hAnsi="Times New Roman" w:cs="Times New Roman"/>
          <w:bCs/>
          <w:i/>
          <w:iCs/>
        </w:rPr>
        <w:t xml:space="preserve">місця проживання </w:t>
      </w:r>
      <w:r w:rsidRPr="00930CA1">
        <w:rPr>
          <w:rFonts w:ascii="Times New Roman" w:eastAsia="Times New Roman" w:hAnsi="Times New Roman" w:cs="Times New Roman"/>
          <w:bCs/>
          <w:i/>
          <w:iCs/>
        </w:rPr>
        <w:t>особи, яка зареєстрована у житловому приміщенні (будинку або квартирі), власником якого ви є.</w:t>
      </w:r>
    </w:p>
    <w:p w:rsidR="00930CA1" w:rsidRPr="00930CA1" w:rsidRDefault="00930CA1" w:rsidP="00930CA1">
      <w:pPr>
        <w:spacing w:after="0" w:line="360" w:lineRule="auto"/>
        <w:ind w:firstLine="709"/>
        <w:jc w:val="both"/>
        <w:rPr>
          <w:rFonts w:ascii="Times New Roman" w:eastAsia="Times New Roman" w:hAnsi="Times New Roman" w:cs="Times New Roman"/>
        </w:rPr>
      </w:pPr>
      <w:r w:rsidRPr="00930CA1">
        <w:rPr>
          <w:rFonts w:ascii="Times New Roman" w:eastAsia="Times New Roman" w:hAnsi="Times New Roman" w:cs="Times New Roman"/>
        </w:rPr>
        <w:t>Кожна особа має право на житло. Це право закріплене статтею 47 Конституції України. Ніхто не може бути примусово позбавлений житла інакше як на підставі закону за рішенням суду. Відповідно до ст. 379 Цивільного кодексу України житлом фізичної особи є житловий будинок, квартира, інше жиле приміщення, призначені та придатні для постійного або тимчасового проживання в них. Реалізуючи своє право на житло людина може користуватись тільки тим житлом, право користування яким у неї виникло на підставі правочину, або на підставі закону. Таке право виникає у власника житла, членів його сім’ї, орендаря (наймача) житла та членів його сім’ї.</w:t>
      </w:r>
    </w:p>
    <w:p w:rsidR="00930CA1" w:rsidRPr="00930CA1" w:rsidRDefault="00930CA1" w:rsidP="00930CA1">
      <w:pPr>
        <w:spacing w:after="0" w:line="360" w:lineRule="auto"/>
        <w:ind w:firstLine="709"/>
        <w:jc w:val="both"/>
        <w:rPr>
          <w:rFonts w:ascii="Times New Roman" w:eastAsia="Times New Roman" w:hAnsi="Times New Roman" w:cs="Times New Roman"/>
        </w:rPr>
      </w:pPr>
      <w:r w:rsidRPr="00930CA1">
        <w:rPr>
          <w:rFonts w:ascii="Times New Roman" w:eastAsia="Times New Roman" w:hAnsi="Times New Roman" w:cs="Times New Roman"/>
        </w:rPr>
        <w:t>Іноді так складаються обставини, що в житловому приміщенні (будинку або квартирі), зареєстрована людина (або навіть кілька), яка фактично там не проживає. Це створює ряд перешкод та незручностей для власників житла. Це і надмірне нарахування плати за комунальні послуги</w:t>
      </w:r>
      <w:r w:rsidR="00D57949">
        <w:rPr>
          <w:rFonts w:ascii="Times New Roman" w:eastAsia="Times New Roman" w:hAnsi="Times New Roman" w:cs="Times New Roman"/>
        </w:rPr>
        <w:t>,</w:t>
      </w:r>
      <w:r w:rsidRPr="00930CA1">
        <w:rPr>
          <w:rFonts w:ascii="Times New Roman" w:eastAsia="Times New Roman" w:hAnsi="Times New Roman" w:cs="Times New Roman"/>
        </w:rPr>
        <w:t xml:space="preserve"> і відсутність можливості отримати житлову субсидію та і взагалі людина позбавляється можливості вільно володіти, користуватися та розпоряджатися своїм майном на власний розсуд.</w:t>
      </w:r>
    </w:p>
    <w:p w:rsidR="00930CA1" w:rsidRPr="00930CA1" w:rsidRDefault="00930CA1" w:rsidP="00930CA1">
      <w:pPr>
        <w:spacing w:after="0" w:line="360" w:lineRule="auto"/>
        <w:ind w:firstLine="709"/>
        <w:jc w:val="both"/>
        <w:rPr>
          <w:rFonts w:ascii="Times New Roman" w:eastAsia="Times New Roman" w:hAnsi="Times New Roman" w:cs="Times New Roman"/>
        </w:rPr>
      </w:pPr>
      <w:r w:rsidRPr="00930CA1">
        <w:rPr>
          <w:rFonts w:ascii="Times New Roman" w:eastAsia="Times New Roman" w:hAnsi="Times New Roman" w:cs="Times New Roman"/>
        </w:rPr>
        <w:t>Найшвидший та найлегший шлях зняття такої особи з реєстрації місця проживання – за її добровільною згодою</w:t>
      </w:r>
      <w:r w:rsidR="002A02D3">
        <w:rPr>
          <w:rFonts w:ascii="Times New Roman" w:eastAsia="Times New Roman" w:hAnsi="Times New Roman" w:cs="Times New Roman"/>
        </w:rPr>
        <w:t xml:space="preserve">. Також, зняття особи з </w:t>
      </w:r>
      <w:r w:rsidRPr="00930CA1">
        <w:rPr>
          <w:rFonts w:ascii="Times New Roman" w:eastAsia="Times New Roman" w:hAnsi="Times New Roman" w:cs="Times New Roman"/>
        </w:rPr>
        <w:t xml:space="preserve"> реєстрації </w:t>
      </w:r>
      <w:r w:rsidR="002A02D3">
        <w:rPr>
          <w:rFonts w:ascii="Times New Roman" w:eastAsia="Times New Roman" w:hAnsi="Times New Roman" w:cs="Times New Roman"/>
        </w:rPr>
        <w:t xml:space="preserve"> місця проживання </w:t>
      </w:r>
      <w:r w:rsidRPr="00930CA1">
        <w:rPr>
          <w:rFonts w:ascii="Times New Roman" w:eastAsia="Times New Roman" w:hAnsi="Times New Roman" w:cs="Times New Roman"/>
        </w:rPr>
        <w:t>відповідно до пункту 26 Правил реєстрації місця проживання, затверджених постановою Кабінету Міністрів України від 02.03.2016 року №207</w:t>
      </w:r>
      <w:r w:rsidR="00D57949">
        <w:rPr>
          <w:rFonts w:ascii="Times New Roman" w:eastAsia="Times New Roman" w:hAnsi="Times New Roman" w:cs="Times New Roman"/>
        </w:rPr>
        <w:t>,</w:t>
      </w:r>
      <w:r w:rsidRPr="00930CA1">
        <w:rPr>
          <w:rFonts w:ascii="Times New Roman" w:eastAsia="Times New Roman" w:hAnsi="Times New Roman" w:cs="Times New Roman"/>
        </w:rPr>
        <w:t xml:space="preserve"> може проводитися на підставі</w:t>
      </w:r>
      <w:r>
        <w:rPr>
          <w:rFonts w:ascii="Times New Roman" w:eastAsia="Times New Roman" w:hAnsi="Times New Roman" w:cs="Times New Roman"/>
        </w:rPr>
        <w:t xml:space="preserve">: свідоцтва про смерть; </w:t>
      </w:r>
      <w:r w:rsidRPr="00930CA1">
        <w:rPr>
          <w:rFonts w:ascii="Times New Roman" w:eastAsia="Times New Roman" w:hAnsi="Times New Roman" w:cs="Times New Roman"/>
        </w:rPr>
        <w:t>повідомлення територіального органу або підрозділу ДМС із зазначенням відповідних реквізитів паспорта померлої особи або документа про смерть, виданого компетентним органом іноземної держави, легалізова</w:t>
      </w:r>
      <w:r>
        <w:rPr>
          <w:rFonts w:ascii="Times New Roman" w:eastAsia="Times New Roman" w:hAnsi="Times New Roman" w:cs="Times New Roman"/>
        </w:rPr>
        <w:t xml:space="preserve">ного в установленому порядку; </w:t>
      </w:r>
      <w:r w:rsidRPr="00930CA1">
        <w:rPr>
          <w:rFonts w:ascii="Times New Roman" w:eastAsia="Times New Roman" w:hAnsi="Times New Roman" w:cs="Times New Roman"/>
        </w:rPr>
        <w:t>інших документів, які свідчать про припинення:</w:t>
      </w:r>
      <w:r w:rsidRPr="00930CA1">
        <w:rPr>
          <w:rFonts w:ascii="Times New Roman" w:eastAsia="Times New Roman" w:hAnsi="Times New Roman" w:cs="Times New Roman"/>
        </w:rPr>
        <w:br/>
        <w:t>• підстав для перебування на території України іноземців та осіб без громадянства (інформація територіального органу ДМС або територіального підрозділу ДМС, на території обслуговування якого зареєстровано місце проживання особи, про закінчення строку дії посвідки на тимчасове проживання або копія рішення про скасування посвідки на тимчасове проживання чи скасування дозволу на імміграцію та посвідки на постійне проживання в Україні);</w:t>
      </w:r>
      <w:r w:rsidRPr="00930CA1">
        <w:rPr>
          <w:rFonts w:ascii="Times New Roman" w:eastAsia="Times New Roman" w:hAnsi="Times New Roman" w:cs="Times New Roman"/>
        </w:rPr>
        <w:br/>
        <w:t>• підстав для проживання бездомної особи у спеціалізованій соціальній установі, закладі соціального обслуговування та соціального захисту (письмове повідомлення соціальної установи, закладу соціального обслуговування та соціального захисту);</w:t>
      </w:r>
      <w:r w:rsidRPr="00930CA1">
        <w:rPr>
          <w:rFonts w:ascii="Times New Roman" w:eastAsia="Times New Roman" w:hAnsi="Times New Roman" w:cs="Times New Roman"/>
        </w:rPr>
        <w:br/>
        <w:t>• підстав на право користування житловим приміщенням (закінчення строку дії договору оренди, найму, піднайму житлового приміщення, строку навчання в навчальному закладі (у разі реєстрації місця проживання в гуртожитку навчального закладу на час навчання), відчуження житла та інших визначених законодавством документів).</w:t>
      </w:r>
    </w:p>
    <w:p w:rsidR="00930CA1" w:rsidRPr="00930CA1" w:rsidRDefault="00930CA1" w:rsidP="00930CA1">
      <w:pPr>
        <w:spacing w:after="0" w:line="360" w:lineRule="auto"/>
        <w:ind w:firstLine="709"/>
        <w:jc w:val="both"/>
        <w:rPr>
          <w:rFonts w:ascii="Times New Roman" w:eastAsia="Times New Roman" w:hAnsi="Times New Roman" w:cs="Times New Roman"/>
        </w:rPr>
      </w:pPr>
      <w:r w:rsidRPr="00930CA1">
        <w:rPr>
          <w:rFonts w:ascii="Times New Roman" w:eastAsia="Times New Roman" w:hAnsi="Times New Roman" w:cs="Times New Roman"/>
        </w:rPr>
        <w:lastRenderedPageBreak/>
        <w:t>Зняття з реєстрації місця проживання дітей-сиріт та дітей, позбавлених батьківського піклування, осіб, стосовно яких встановлено опіку та піклування, здійснюється за погодженням з органами опіки та піклування.</w:t>
      </w:r>
    </w:p>
    <w:p w:rsidR="00930CA1" w:rsidRPr="00930CA1" w:rsidRDefault="00930CA1" w:rsidP="002A02D3">
      <w:pPr>
        <w:spacing w:after="0" w:line="360" w:lineRule="auto"/>
        <w:ind w:firstLine="709"/>
        <w:jc w:val="both"/>
        <w:rPr>
          <w:rFonts w:ascii="Times New Roman" w:eastAsia="Times New Roman" w:hAnsi="Times New Roman" w:cs="Times New Roman"/>
        </w:rPr>
      </w:pPr>
      <w:r w:rsidRPr="00930CA1">
        <w:rPr>
          <w:rFonts w:ascii="Times New Roman" w:eastAsia="Times New Roman" w:hAnsi="Times New Roman" w:cs="Times New Roman"/>
        </w:rPr>
        <w:t>Також, існує ще один спосіб зняття з реєстрації місця проживання особи – судовий. Відповідно до п. 2 ч. 1 ст. 7 Закону України «Про свободу пересування та вільний вибір місця проживання в Україні», зняття з реєстрації місця проживання особи здійснюється на підставі: судового рішення, яке набрало законної сили, про позбавлення права власності на житлове приміщення або права користування житловим приміщенням, про виселення, про визнання особи безвісно відсутньою або оголошення її померлою</w:t>
      </w:r>
      <w:r w:rsidR="002A02D3">
        <w:rPr>
          <w:rFonts w:ascii="Times New Roman" w:eastAsia="Times New Roman" w:hAnsi="Times New Roman" w:cs="Times New Roman"/>
        </w:rPr>
        <w:t>.</w:t>
      </w:r>
    </w:p>
    <w:p w:rsidR="00930CA1" w:rsidRDefault="00930CA1" w:rsidP="00930CA1">
      <w:pPr>
        <w:spacing w:after="0" w:line="360" w:lineRule="auto"/>
        <w:ind w:firstLine="709"/>
        <w:jc w:val="both"/>
        <w:rPr>
          <w:rFonts w:ascii="Times New Roman" w:eastAsia="Times New Roman" w:hAnsi="Times New Roman" w:cs="Times New Roman"/>
        </w:rPr>
      </w:pPr>
      <w:r w:rsidRPr="00930CA1">
        <w:rPr>
          <w:rFonts w:ascii="Times New Roman" w:eastAsia="Times New Roman" w:hAnsi="Times New Roman" w:cs="Times New Roman"/>
        </w:rPr>
        <w:t>Таким чином, як випливає з цієї норми, зняття з реєстрації місця проживання може бути здійснено на підставі рішення суду виключно про:</w:t>
      </w:r>
      <w:r>
        <w:rPr>
          <w:rFonts w:ascii="Times New Roman" w:eastAsia="Times New Roman" w:hAnsi="Times New Roman" w:cs="Times New Roman"/>
        </w:rPr>
        <w:t xml:space="preserve">    </w:t>
      </w:r>
    </w:p>
    <w:p w:rsidR="00930CA1" w:rsidRDefault="00930CA1" w:rsidP="00930CA1">
      <w:pPr>
        <w:spacing w:after="0" w:line="360" w:lineRule="auto"/>
        <w:ind w:firstLine="709"/>
        <w:jc w:val="both"/>
        <w:rPr>
          <w:rFonts w:ascii="Times New Roman" w:eastAsia="Times New Roman" w:hAnsi="Times New Roman" w:cs="Times New Roman"/>
        </w:rPr>
      </w:pPr>
      <w:r>
        <w:rPr>
          <w:rFonts w:ascii="Times New Roman" w:eastAsia="Times New Roman" w:hAnsi="Times New Roman" w:cs="Times New Roman"/>
        </w:rPr>
        <w:t>1) позбавлення права власності на житлове приміщення;</w:t>
      </w:r>
    </w:p>
    <w:p w:rsidR="00930CA1" w:rsidRDefault="00930CA1" w:rsidP="00930CA1">
      <w:pPr>
        <w:spacing w:after="0" w:line="360" w:lineRule="auto"/>
        <w:ind w:firstLine="709"/>
        <w:jc w:val="both"/>
        <w:rPr>
          <w:rFonts w:ascii="Times New Roman" w:eastAsia="Times New Roman" w:hAnsi="Times New Roman" w:cs="Times New Roman"/>
        </w:rPr>
      </w:pPr>
      <w:r>
        <w:rPr>
          <w:rFonts w:ascii="Times New Roman" w:eastAsia="Times New Roman" w:hAnsi="Times New Roman" w:cs="Times New Roman"/>
        </w:rPr>
        <w:t>2) позбавлення права користування житловим приміщенням;</w:t>
      </w:r>
      <w:r w:rsidR="002A02D3">
        <w:rPr>
          <w:rFonts w:ascii="Times New Roman" w:eastAsia="Times New Roman" w:hAnsi="Times New Roman" w:cs="Times New Roman"/>
        </w:rPr>
        <w:t xml:space="preserve"> виселення;</w:t>
      </w:r>
    </w:p>
    <w:p w:rsidR="00930CA1" w:rsidRDefault="00930CA1" w:rsidP="00930CA1">
      <w:pPr>
        <w:spacing w:after="0" w:line="360" w:lineRule="auto"/>
        <w:ind w:firstLine="709"/>
        <w:jc w:val="both"/>
        <w:rPr>
          <w:rFonts w:ascii="Times New Roman" w:eastAsia="Times New Roman" w:hAnsi="Times New Roman" w:cs="Times New Roman"/>
        </w:rPr>
      </w:pPr>
      <w:r>
        <w:rPr>
          <w:rFonts w:ascii="Times New Roman" w:eastAsia="Times New Roman" w:hAnsi="Times New Roman" w:cs="Times New Roman"/>
        </w:rPr>
        <w:t>3) визнання особи безвісно відсутньою;</w:t>
      </w:r>
    </w:p>
    <w:p w:rsidR="00930CA1" w:rsidRDefault="00930CA1" w:rsidP="00930CA1">
      <w:pPr>
        <w:spacing w:after="0" w:line="360" w:lineRule="auto"/>
        <w:ind w:firstLine="709"/>
        <w:jc w:val="both"/>
        <w:rPr>
          <w:rFonts w:ascii="Times New Roman" w:eastAsia="Times New Roman" w:hAnsi="Times New Roman" w:cs="Times New Roman"/>
        </w:rPr>
      </w:pPr>
      <w:r>
        <w:rPr>
          <w:rFonts w:ascii="Times New Roman" w:eastAsia="Times New Roman" w:hAnsi="Times New Roman" w:cs="Times New Roman"/>
        </w:rPr>
        <w:t xml:space="preserve">4) оголошення фізичної особи померлою. </w:t>
      </w:r>
    </w:p>
    <w:p w:rsidR="00930CA1" w:rsidRPr="00930CA1" w:rsidRDefault="00930CA1" w:rsidP="00930CA1">
      <w:pPr>
        <w:spacing w:after="0" w:line="360" w:lineRule="auto"/>
        <w:ind w:firstLine="709"/>
        <w:jc w:val="both"/>
        <w:rPr>
          <w:rFonts w:ascii="Times New Roman" w:eastAsia="Times New Roman" w:hAnsi="Times New Roman" w:cs="Times New Roman"/>
        </w:rPr>
      </w:pPr>
      <w:r w:rsidRPr="00930CA1">
        <w:rPr>
          <w:rFonts w:ascii="Times New Roman" w:eastAsia="Times New Roman" w:hAnsi="Times New Roman" w:cs="Times New Roman"/>
        </w:rPr>
        <w:t xml:space="preserve">Звертаємо Вашу увагу на те, що суд не здійснює </w:t>
      </w:r>
      <w:r w:rsidR="002A02D3">
        <w:rPr>
          <w:rFonts w:ascii="Times New Roman" w:eastAsia="Times New Roman" w:hAnsi="Times New Roman" w:cs="Times New Roman"/>
        </w:rPr>
        <w:t>зняття особи з місця реєстрації.</w:t>
      </w:r>
      <w:r w:rsidRPr="00930CA1">
        <w:rPr>
          <w:rFonts w:ascii="Times New Roman" w:eastAsia="Times New Roman" w:hAnsi="Times New Roman" w:cs="Times New Roman"/>
        </w:rPr>
        <w:t xml:space="preserve"> Після набрання судового рішення законної сили, власнику житлового приміщення необхідно звернутись з рішенням суду та заявою про зняття з реєстрації місця проживання особи до органів реєстрації: до виконавчого ор</w:t>
      </w:r>
      <w:r w:rsidR="002A02D3">
        <w:rPr>
          <w:rFonts w:ascii="Times New Roman" w:eastAsia="Times New Roman" w:hAnsi="Times New Roman" w:cs="Times New Roman"/>
        </w:rPr>
        <w:t>гану місцевої</w:t>
      </w:r>
      <w:r w:rsidR="000C209D">
        <w:rPr>
          <w:rFonts w:ascii="Times New Roman" w:eastAsia="Times New Roman" w:hAnsi="Times New Roman" w:cs="Times New Roman"/>
        </w:rPr>
        <w:t xml:space="preserve"> ради </w:t>
      </w:r>
      <w:r w:rsidRPr="00930CA1">
        <w:rPr>
          <w:rFonts w:ascii="Times New Roman" w:eastAsia="Times New Roman" w:hAnsi="Times New Roman" w:cs="Times New Roman"/>
        </w:rPr>
        <w:t xml:space="preserve"> за місцезнаходженням житлового приміщення, або до центру надання адміністративних послуг за місцезнаходженням житлового приміщення, в якому зареєстрована особа.</w:t>
      </w:r>
    </w:p>
    <w:p w:rsidR="002A02D3" w:rsidRPr="00D57949" w:rsidRDefault="00930CA1" w:rsidP="00F355FD">
      <w:pPr>
        <w:spacing w:after="0" w:line="360" w:lineRule="auto"/>
        <w:ind w:firstLine="709"/>
        <w:jc w:val="both"/>
        <w:rPr>
          <w:rFonts w:ascii="Times New Roman" w:eastAsia="Times New Roman" w:hAnsi="Times New Roman" w:cs="Times New Roman"/>
          <w:bCs/>
        </w:rPr>
      </w:pPr>
      <w:r w:rsidRPr="00930CA1">
        <w:rPr>
          <w:rFonts w:ascii="Times New Roman" w:eastAsia="Times New Roman" w:hAnsi="Times New Roman" w:cs="Times New Roman"/>
        </w:rPr>
        <w:t>Звертаємо увагу, що отримати фахову правову допомогу можна звернувшись до Менського місцевого центру з надання БВПД з 9-00 год. до 18-00 год. за адресою: </w:t>
      </w:r>
      <w:r w:rsidR="00F72348">
        <w:rPr>
          <w:rFonts w:ascii="Times New Roman" w:eastAsia="Times New Roman" w:hAnsi="Times New Roman" w:cs="Times New Roman"/>
          <w:bCs/>
        </w:rPr>
        <w:t xml:space="preserve">м. </w:t>
      </w:r>
      <w:proofErr w:type="spellStart"/>
      <w:r w:rsidR="00F72348">
        <w:rPr>
          <w:rFonts w:ascii="Times New Roman" w:eastAsia="Times New Roman" w:hAnsi="Times New Roman" w:cs="Times New Roman"/>
          <w:bCs/>
        </w:rPr>
        <w:t>Мена</w:t>
      </w:r>
      <w:proofErr w:type="spellEnd"/>
      <w:r w:rsidR="00F72348">
        <w:rPr>
          <w:rFonts w:ascii="Times New Roman" w:eastAsia="Times New Roman" w:hAnsi="Times New Roman" w:cs="Times New Roman"/>
          <w:bCs/>
        </w:rPr>
        <w:t xml:space="preserve">, вул. </w:t>
      </w:r>
      <w:r w:rsidRPr="00D57949">
        <w:rPr>
          <w:rFonts w:ascii="Times New Roman" w:eastAsia="Times New Roman" w:hAnsi="Times New Roman" w:cs="Times New Roman"/>
          <w:bCs/>
        </w:rPr>
        <w:t>Титаренка</w:t>
      </w:r>
      <w:r w:rsidR="00F72348">
        <w:rPr>
          <w:rFonts w:ascii="Times New Roman" w:eastAsia="Times New Roman" w:hAnsi="Times New Roman" w:cs="Times New Roman"/>
          <w:bCs/>
        </w:rPr>
        <w:t xml:space="preserve"> С.</w:t>
      </w:r>
      <w:r w:rsidRPr="00D57949">
        <w:rPr>
          <w:rFonts w:ascii="Times New Roman" w:eastAsia="Times New Roman" w:hAnsi="Times New Roman" w:cs="Times New Roman"/>
          <w:bCs/>
        </w:rPr>
        <w:t>, 6а, тел. (04644) 3-30-01.</w:t>
      </w:r>
    </w:p>
    <w:p w:rsidR="00F355FD" w:rsidRPr="00F355FD" w:rsidRDefault="00D57949" w:rsidP="00D57949">
      <w:pPr>
        <w:pStyle w:val="a4"/>
        <w:shd w:val="clear" w:color="auto" w:fill="FFFFFF"/>
        <w:spacing w:before="48" w:beforeAutospacing="0" w:after="48" w:afterAutospacing="0" w:line="276" w:lineRule="auto"/>
        <w:ind w:firstLine="708"/>
        <w:jc w:val="both"/>
        <w:rPr>
          <w:sz w:val="22"/>
          <w:szCs w:val="22"/>
        </w:rPr>
      </w:pPr>
      <w:r>
        <w:rPr>
          <w:sz w:val="22"/>
          <w:szCs w:val="22"/>
        </w:rPr>
        <w:t>Також безоплатна правова допомога надається  відділом</w:t>
      </w:r>
      <w:r w:rsidR="000C209D">
        <w:rPr>
          <w:sz w:val="22"/>
          <w:szCs w:val="22"/>
        </w:rPr>
        <w:t xml:space="preserve"> </w:t>
      </w:r>
      <w:r w:rsidR="00F355FD" w:rsidRPr="00F355FD">
        <w:rPr>
          <w:sz w:val="22"/>
          <w:szCs w:val="22"/>
        </w:rPr>
        <w:t xml:space="preserve"> «Новгород-Сіверське бюро правової допомоги» за адресою: м. Новгород-Сіверський, вул. Губернська,</w:t>
      </w:r>
      <w:r w:rsidR="00E77785">
        <w:rPr>
          <w:sz w:val="22"/>
          <w:szCs w:val="22"/>
        </w:rPr>
        <w:t xml:space="preserve"> </w:t>
      </w:r>
      <w:r w:rsidR="00F355FD" w:rsidRPr="00F355FD">
        <w:rPr>
          <w:sz w:val="22"/>
          <w:szCs w:val="22"/>
        </w:rPr>
        <w:t>24, тел.: (04658) 2-14-87.</w:t>
      </w:r>
    </w:p>
    <w:p w:rsidR="00D24885" w:rsidRDefault="00D24885"/>
    <w:sectPr w:rsidR="00D24885" w:rsidSect="00C00BD0">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8333C4D"/>
    <w:multiLevelType w:val="multilevel"/>
    <w:tmpl w:val="3708B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lvlOverride w:ilvl="0">
      <w:lvl w:ilvl="0">
        <w:numFmt w:val="bullet"/>
        <w:lvlText w:val=""/>
        <w:lvlJc w:val="left"/>
        <w:pPr>
          <w:tabs>
            <w:tab w:val="num" w:pos="720"/>
          </w:tabs>
          <w:ind w:left="720" w:hanging="360"/>
        </w:pPr>
        <w:rPr>
          <w:rFonts w:ascii="Wingdings" w:hAnsi="Wingdings" w:hint="default"/>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8"/>
  <w:proofState w:spelling="clean" w:grammar="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0CA1"/>
    <w:rsid w:val="00095DDF"/>
    <w:rsid w:val="000C209D"/>
    <w:rsid w:val="00292ECC"/>
    <w:rsid w:val="002A02D3"/>
    <w:rsid w:val="006F55C3"/>
    <w:rsid w:val="00807AFE"/>
    <w:rsid w:val="00930CA1"/>
    <w:rsid w:val="00A94FBC"/>
    <w:rsid w:val="00C00BD0"/>
    <w:rsid w:val="00CB5256"/>
    <w:rsid w:val="00D24885"/>
    <w:rsid w:val="00D57949"/>
    <w:rsid w:val="00E77785"/>
    <w:rsid w:val="00F355FD"/>
    <w:rsid w:val="00F723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930CA1"/>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930CA1"/>
    <w:rPr>
      <w:rFonts w:ascii="Times New Roman" w:eastAsia="Times New Roman" w:hAnsi="Times New Roman" w:cs="Times New Roman"/>
      <w:b/>
      <w:bCs/>
      <w:sz w:val="36"/>
      <w:szCs w:val="36"/>
    </w:rPr>
  </w:style>
  <w:style w:type="character" w:styleId="a3">
    <w:name w:val="Hyperlink"/>
    <w:basedOn w:val="a0"/>
    <w:uiPriority w:val="99"/>
    <w:semiHidden/>
    <w:unhideWhenUsed/>
    <w:rsid w:val="00930CA1"/>
    <w:rPr>
      <w:color w:val="0000FF"/>
      <w:u w:val="single"/>
    </w:rPr>
  </w:style>
  <w:style w:type="paragraph" w:styleId="a4">
    <w:name w:val="Normal (Web)"/>
    <w:basedOn w:val="a"/>
    <w:uiPriority w:val="99"/>
    <w:unhideWhenUsed/>
    <w:rsid w:val="00930CA1"/>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Strong"/>
    <w:basedOn w:val="a0"/>
    <w:uiPriority w:val="22"/>
    <w:qFormat/>
    <w:rsid w:val="00930CA1"/>
    <w:rPr>
      <w:b/>
      <w:bCs/>
    </w:rPr>
  </w:style>
  <w:style w:type="paragraph" w:styleId="a6">
    <w:name w:val="Balloon Text"/>
    <w:basedOn w:val="a"/>
    <w:link w:val="a7"/>
    <w:uiPriority w:val="99"/>
    <w:semiHidden/>
    <w:unhideWhenUsed/>
    <w:rsid w:val="00930CA1"/>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930CA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930CA1"/>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930CA1"/>
    <w:rPr>
      <w:rFonts w:ascii="Times New Roman" w:eastAsia="Times New Roman" w:hAnsi="Times New Roman" w:cs="Times New Roman"/>
      <w:b/>
      <w:bCs/>
      <w:sz w:val="36"/>
      <w:szCs w:val="36"/>
    </w:rPr>
  </w:style>
  <w:style w:type="character" w:styleId="a3">
    <w:name w:val="Hyperlink"/>
    <w:basedOn w:val="a0"/>
    <w:uiPriority w:val="99"/>
    <w:semiHidden/>
    <w:unhideWhenUsed/>
    <w:rsid w:val="00930CA1"/>
    <w:rPr>
      <w:color w:val="0000FF"/>
      <w:u w:val="single"/>
    </w:rPr>
  </w:style>
  <w:style w:type="paragraph" w:styleId="a4">
    <w:name w:val="Normal (Web)"/>
    <w:basedOn w:val="a"/>
    <w:uiPriority w:val="99"/>
    <w:unhideWhenUsed/>
    <w:rsid w:val="00930CA1"/>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Strong"/>
    <w:basedOn w:val="a0"/>
    <w:uiPriority w:val="22"/>
    <w:qFormat/>
    <w:rsid w:val="00930CA1"/>
    <w:rPr>
      <w:b/>
      <w:bCs/>
    </w:rPr>
  </w:style>
  <w:style w:type="paragraph" w:styleId="a6">
    <w:name w:val="Balloon Text"/>
    <w:basedOn w:val="a"/>
    <w:link w:val="a7"/>
    <w:uiPriority w:val="99"/>
    <w:semiHidden/>
    <w:unhideWhenUsed/>
    <w:rsid w:val="00930CA1"/>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930CA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1773873">
      <w:bodyDiv w:val="1"/>
      <w:marLeft w:val="0"/>
      <w:marRight w:val="0"/>
      <w:marTop w:val="0"/>
      <w:marBottom w:val="0"/>
      <w:divBdr>
        <w:top w:val="none" w:sz="0" w:space="0" w:color="auto"/>
        <w:left w:val="none" w:sz="0" w:space="0" w:color="auto"/>
        <w:bottom w:val="none" w:sz="0" w:space="0" w:color="auto"/>
        <w:right w:val="none" w:sz="0" w:space="0" w:color="auto"/>
      </w:divBdr>
      <w:divsChild>
        <w:div w:id="179659430">
          <w:marLeft w:val="117"/>
          <w:marRight w:val="117"/>
          <w:marTop w:val="117"/>
          <w:marBottom w:val="117"/>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730</Words>
  <Characters>4167</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4888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2</cp:revision>
  <dcterms:created xsi:type="dcterms:W3CDTF">2019-02-15T13:33:00Z</dcterms:created>
  <dcterms:modified xsi:type="dcterms:W3CDTF">2019-02-15T13:33:00Z</dcterms:modified>
</cp:coreProperties>
</file>